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35" w:rsidRDefault="00D82B7C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134475" cy="448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" t="4277" r="3337" b="28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D35" w:rsidRPr="005C7B47">
        <w:rPr>
          <w:noProof/>
        </w:rPr>
        <w:t xml:space="preserve"> </w:t>
      </w:r>
    </w:p>
    <w:p w:rsidR="00701D35" w:rsidRDefault="00701D35"/>
    <w:p w:rsidR="00701D35" w:rsidRDefault="00701D35"/>
    <w:p w:rsidR="00701D35" w:rsidRDefault="00D82B7C" w:rsidP="00651833">
      <w:pPr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2390775" cy="981075"/>
            <wp:effectExtent l="0" t="0" r="9525" b="952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D35" w:rsidRDefault="00701D35" w:rsidP="00651833">
      <w:pPr>
        <w:jc w:val="right"/>
      </w:pPr>
    </w:p>
    <w:tbl>
      <w:tblPr>
        <w:tblW w:w="0" w:type="auto"/>
        <w:tblBorders>
          <w:top w:val="single" w:sz="4" w:space="0" w:color="C30045"/>
          <w:left w:val="single" w:sz="4" w:space="0" w:color="C30045"/>
          <w:bottom w:val="single" w:sz="4" w:space="0" w:color="C30045"/>
          <w:right w:val="single" w:sz="4" w:space="0" w:color="C30045"/>
          <w:insideH w:val="single" w:sz="4" w:space="0" w:color="C30045"/>
          <w:insideV w:val="single" w:sz="4" w:space="0" w:color="C30045"/>
        </w:tblBorders>
        <w:tblLook w:val="00A0" w:firstRow="1" w:lastRow="0" w:firstColumn="1" w:lastColumn="0" w:noHBand="0" w:noVBand="0"/>
      </w:tblPr>
      <w:tblGrid>
        <w:gridCol w:w="14616"/>
      </w:tblGrid>
      <w:tr w:rsidR="00701D35" w:rsidRPr="00636402" w:rsidTr="00636402">
        <w:trPr>
          <w:trHeight w:val="506"/>
        </w:trPr>
        <w:tc>
          <w:tcPr>
            <w:tcW w:w="14616" w:type="dxa"/>
            <w:shd w:val="clear" w:color="auto" w:fill="C30045"/>
            <w:vAlign w:val="center"/>
          </w:tcPr>
          <w:p w:rsidR="00701D35" w:rsidRPr="00636402" w:rsidRDefault="00701D35" w:rsidP="00636402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36402">
              <w:rPr>
                <w:rFonts w:ascii="Arial" w:hAnsi="Arial" w:cs="Arial"/>
                <w:color w:val="FFFFFF"/>
                <w:sz w:val="28"/>
                <w:szCs w:val="28"/>
              </w:rPr>
              <w:lastRenderedPageBreak/>
              <w:t>PLAN</w:t>
            </w:r>
            <w:r>
              <w:rPr>
                <w:rFonts w:ascii="Arial" w:hAnsi="Arial" w:cs="Arial"/>
                <w:color w:val="FFFFFF"/>
                <w:sz w:val="28"/>
                <w:szCs w:val="28"/>
              </w:rPr>
              <w:t xml:space="preserve"> DE REPRISE</w:t>
            </w:r>
            <w:r w:rsidRPr="00636402">
              <w:rPr>
                <w:rFonts w:ascii="Arial" w:hAnsi="Arial" w:cs="Arial"/>
                <w:color w:val="FFFFFF"/>
                <w:sz w:val="28"/>
                <w:szCs w:val="28"/>
              </w:rPr>
              <w:t xml:space="preserve"> – REPRISE</w:t>
            </w:r>
          </w:p>
          <w:p w:rsidR="00701D35" w:rsidRPr="00636402" w:rsidRDefault="00701D35" w:rsidP="00636402">
            <w:pPr>
              <w:spacing w:after="0" w:line="240" w:lineRule="auto"/>
              <w:jc w:val="center"/>
            </w:pPr>
          </w:p>
        </w:tc>
      </w:tr>
    </w:tbl>
    <w:p w:rsidR="00701D35" w:rsidRDefault="00701D35" w:rsidP="00F03543">
      <w:pPr>
        <w:spacing w:after="0" w:line="240" w:lineRule="auto"/>
        <w:rPr>
          <w:rFonts w:cs="Calibri"/>
          <w:color w:val="FFFFFF"/>
          <w:sz w:val="32"/>
          <w:szCs w:val="32"/>
          <w:lang w:val="nl-BE"/>
        </w:rPr>
      </w:pPr>
      <w:r w:rsidRPr="00B52231">
        <w:rPr>
          <w:rFonts w:cs="Calibri"/>
          <w:color w:val="FFFFFF"/>
          <w:sz w:val="32"/>
          <w:szCs w:val="32"/>
          <w:lang w:val="nl-BE"/>
        </w:rPr>
        <w:t>DRACHTGE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701D35" w:rsidRPr="00636402" w:rsidTr="00636402">
        <w:tc>
          <w:tcPr>
            <w:tcW w:w="14616" w:type="dxa"/>
            <w:gridSpan w:val="4"/>
            <w:shd w:val="clear" w:color="auto" w:fill="51626F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  <w:lang w:val="nl-BE"/>
              </w:rPr>
            </w:pPr>
            <w:r w:rsidRPr="00636402">
              <w:rPr>
                <w:rFonts w:ascii="Arial" w:hAnsi="Arial" w:cs="Arial"/>
                <w:color w:val="FFFFFF"/>
                <w:sz w:val="24"/>
                <w:szCs w:val="24"/>
              </w:rPr>
              <w:t>GEDACHT AAN</w:t>
            </w:r>
          </w:p>
        </w:tc>
      </w:tr>
      <w:tr w:rsidR="00701D35" w:rsidRPr="00C468C6" w:rsidTr="00636402">
        <w:trPr>
          <w:trHeight w:val="567"/>
        </w:trPr>
        <w:tc>
          <w:tcPr>
            <w:tcW w:w="2802" w:type="dxa"/>
            <w:shd w:val="clear" w:color="auto" w:fill="D9D9D9"/>
          </w:tcPr>
          <w:p w:rsidR="00701D35" w:rsidRPr="00636402" w:rsidRDefault="00701D35" w:rsidP="00636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FFFFFF"/>
                <w:lang w:val="nl-BE"/>
              </w:rPr>
            </w:pPr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Faire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le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point</w:t>
            </w:r>
          </w:p>
        </w:tc>
        <w:tc>
          <w:tcPr>
            <w:tcW w:w="4506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Quelle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est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votre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motivation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FF0000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Qui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aide:</w:t>
            </w:r>
            <w:r w:rsidRPr="00636402">
              <w:rPr>
                <w:rFonts w:ascii="Arial" w:hAnsi="Arial" w:cs="Arial"/>
                <w:b/>
                <w:color w:val="51626F"/>
                <w:lang w:val="nl-BE"/>
              </w:rPr>
              <w:t xml:space="preserve"> </w:t>
            </w: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Quels sont vos objectifs: privé</w:t>
            </w:r>
            <w:r w:rsidR="00D03FF8">
              <w:rPr>
                <w:rFonts w:ascii="Arial" w:hAnsi="Arial" w:cs="Arial"/>
                <w:color w:val="51626F"/>
                <w:lang w:val="fr-BE"/>
              </w:rPr>
              <w:t>s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 et professionnel</w:t>
            </w:r>
            <w:r w:rsidR="00D03FF8">
              <w:rPr>
                <w:rFonts w:ascii="Arial" w:hAnsi="Arial" w:cs="Arial"/>
                <w:color w:val="51626F"/>
                <w:lang w:val="fr-BE"/>
              </w:rPr>
              <w:t>s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FFFFFF"/>
                <w:lang w:val="fr-BE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Avez-vous une </w:t>
            </w:r>
            <w:r w:rsidR="00D03FF8">
              <w:rPr>
                <w:rFonts w:ascii="Arial" w:hAnsi="Arial" w:cs="Arial"/>
                <w:color w:val="51626F"/>
                <w:lang w:val="fr-BE"/>
              </w:rPr>
              <w:t>idée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="00D03FF8">
              <w:rPr>
                <w:rFonts w:ascii="Arial" w:hAnsi="Arial" w:cs="Arial"/>
                <w:color w:val="51626F"/>
                <w:lang w:val="fr-BE"/>
              </w:rPr>
              <w:t>de la procédure de rachat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FFFFF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</w:tc>
      </w:tr>
    </w:tbl>
    <w:p w:rsidR="00701D35" w:rsidRPr="00B52231" w:rsidRDefault="00701D35" w:rsidP="00F03543">
      <w:pPr>
        <w:spacing w:after="0" w:line="240" w:lineRule="auto"/>
        <w:rPr>
          <w:rFonts w:cs="Calibri"/>
          <w:color w:val="FFFFFF"/>
          <w:sz w:val="32"/>
          <w:szCs w:val="32"/>
          <w:lang w:val="nl-BE"/>
        </w:rPr>
      </w:pPr>
      <w:r w:rsidRPr="00B52231">
        <w:rPr>
          <w:rFonts w:cs="Calibri"/>
          <w:color w:val="FFFFFF"/>
          <w:sz w:val="32"/>
          <w:szCs w:val="32"/>
          <w:lang w:val="nl-BE"/>
        </w:rPr>
        <w:t>SPREK – EEN BEDRIJF OVERNEMEN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701D35" w:rsidRPr="00636402" w:rsidTr="00636402">
        <w:tc>
          <w:tcPr>
            <w:tcW w:w="14616" w:type="dxa"/>
            <w:gridSpan w:val="4"/>
            <w:shd w:val="clear" w:color="auto" w:fill="51626F"/>
          </w:tcPr>
          <w:p w:rsidR="00701D35" w:rsidRPr="00636402" w:rsidRDefault="00701D35" w:rsidP="00636402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nl-BE"/>
              </w:rPr>
            </w:pPr>
            <w:r w:rsidRPr="00636402">
              <w:rPr>
                <w:rFonts w:cs="Calibri"/>
                <w:color w:val="FFFFFF"/>
                <w:sz w:val="32"/>
                <w:szCs w:val="32"/>
                <w:lang w:val="nl-BE"/>
              </w:rPr>
              <w:t>PROCESSUS DE PRECESSION</w:t>
            </w:r>
          </w:p>
        </w:tc>
      </w:tr>
      <w:tr w:rsidR="00701D35" w:rsidRPr="00C468C6" w:rsidTr="00636402">
        <w:trPr>
          <w:trHeight w:val="284"/>
        </w:trPr>
        <w:tc>
          <w:tcPr>
            <w:tcW w:w="2802" w:type="dxa"/>
            <w:shd w:val="clear" w:color="auto" w:fill="D9D9D9"/>
          </w:tcPr>
          <w:p w:rsidR="00701D35" w:rsidRPr="00636402" w:rsidRDefault="00701D35" w:rsidP="00636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Préparation</w:t>
            </w:r>
            <w:proofErr w:type="spellEnd"/>
          </w:p>
        </w:tc>
        <w:tc>
          <w:tcPr>
            <w:tcW w:w="4506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R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>acheter une société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 ou un fonds de commerce?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Quel rôle jouent vos conseillers?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Comment établi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>r votre plan d’acquisition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</w:tc>
      </w:tr>
      <w:tr w:rsidR="00701D35" w:rsidRPr="00636402" w:rsidTr="00636402">
        <w:trPr>
          <w:trHeight w:val="284"/>
        </w:trPr>
        <w:tc>
          <w:tcPr>
            <w:tcW w:w="2802" w:type="dxa"/>
            <w:shd w:val="clear" w:color="auto" w:fill="D9D9D9"/>
          </w:tcPr>
          <w:p w:rsidR="00701D35" w:rsidRPr="00636402" w:rsidRDefault="00701D35" w:rsidP="00636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Chercher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un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cédant</w:t>
            </w:r>
            <w:proofErr w:type="spellEnd"/>
          </w:p>
        </w:tc>
        <w:tc>
          <w:tcPr>
            <w:tcW w:w="4506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Quel type d’entreprise 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>re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cherchez-vous?</w:t>
            </w:r>
          </w:p>
          <w:p w:rsidR="00701D35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5B7DC9" w:rsidRPr="00636402" w:rsidRDefault="005B7DC9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Comment 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>trouver l’entreprise qu’on recherche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Comment a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>pprocher l’entreprise convoitée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Qui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701D35" w:rsidRPr="00C468C6" w:rsidTr="00636402">
        <w:trPr>
          <w:trHeight w:val="284"/>
        </w:trPr>
        <w:tc>
          <w:tcPr>
            <w:tcW w:w="2802" w:type="dxa"/>
            <w:shd w:val="clear" w:color="auto" w:fill="D9D9D9"/>
          </w:tcPr>
          <w:p w:rsidR="00701D35" w:rsidRPr="00636402" w:rsidRDefault="00701D35" w:rsidP="00636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Valorisation</w:t>
            </w:r>
            <w:proofErr w:type="spellEnd"/>
          </w:p>
        </w:tc>
        <w:tc>
          <w:tcPr>
            <w:tcW w:w="4506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Comment analyser 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>l’entreprise convoitée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5B7DC9" w:rsidRDefault="005B7DC9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Qui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Comment valoriser 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>l’entreprise souhaitée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Quel prix </w:t>
            </w:r>
            <w:r w:rsidR="005B7DC9">
              <w:rPr>
                <w:rFonts w:ascii="Arial" w:hAnsi="Arial" w:cs="Arial"/>
                <w:color w:val="51626F"/>
                <w:lang w:val="fr-BE"/>
              </w:rPr>
              <w:t xml:space="preserve">êtes-vous prêt à 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payer?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5B7DC9" w:rsidRDefault="005B7DC9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</w:p>
        </w:tc>
      </w:tr>
      <w:tr w:rsidR="00701D35" w:rsidRPr="00C468C6" w:rsidTr="00636402">
        <w:trPr>
          <w:trHeight w:val="567"/>
        </w:trPr>
        <w:tc>
          <w:tcPr>
            <w:tcW w:w="2802" w:type="dxa"/>
            <w:shd w:val="clear" w:color="auto" w:fill="D9D9D9"/>
          </w:tcPr>
          <w:p w:rsidR="00701D35" w:rsidRPr="00636402" w:rsidRDefault="00701D35" w:rsidP="00AC03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Structurer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l</w:t>
            </w:r>
            <w:r w:rsidR="00AC0321">
              <w:rPr>
                <w:rFonts w:ascii="Arial" w:hAnsi="Arial" w:cs="Arial"/>
                <w:color w:val="51626F"/>
                <w:lang w:val="nl-BE"/>
              </w:rPr>
              <w:t>’accord</w:t>
            </w:r>
            <w:proofErr w:type="spellEnd"/>
          </w:p>
        </w:tc>
        <w:tc>
          <w:tcPr>
            <w:tcW w:w="4506" w:type="dxa"/>
          </w:tcPr>
          <w:p w:rsidR="00701D35" w:rsidRPr="00E050BC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E050BC">
              <w:rPr>
                <w:rFonts w:ascii="Arial" w:hAnsi="Arial" w:cs="Arial"/>
                <w:color w:val="51626F"/>
                <w:lang w:val="fr-BE"/>
              </w:rPr>
              <w:t xml:space="preserve">Qui </w:t>
            </w:r>
            <w:r w:rsidR="00AC0321" w:rsidRPr="00E050BC">
              <w:rPr>
                <w:rFonts w:ascii="Arial" w:hAnsi="Arial" w:cs="Arial"/>
                <w:color w:val="51626F"/>
                <w:lang w:val="fr-BE"/>
              </w:rPr>
              <w:t>s’occupe de passer l’accord</w:t>
            </w:r>
            <w:r w:rsidRPr="00E050BC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E050BC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E050BC" w:rsidRDefault="00701D35" w:rsidP="00636402">
            <w:pPr>
              <w:spacing w:after="0" w:line="240" w:lineRule="auto"/>
              <w:rPr>
                <w:rFonts w:ascii="Arial" w:hAnsi="Arial" w:cs="Arial"/>
                <w:b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r w:rsidRPr="00636402">
              <w:rPr>
                <w:rFonts w:ascii="Arial" w:hAnsi="Arial" w:cs="Arial"/>
                <w:color w:val="51626F"/>
              </w:rPr>
              <w:t xml:space="preserve">To do: </w:t>
            </w:r>
          </w:p>
          <w:p w:rsidR="00701D35" w:rsidRPr="00636402" w:rsidRDefault="00701D35" w:rsidP="00AB5833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r w:rsidRPr="00636402">
              <w:rPr>
                <w:rFonts w:ascii="Arial" w:hAnsi="Arial" w:cs="Arial"/>
                <w:color w:val="51626F"/>
              </w:rPr>
              <w:t>Qui aide:</w:t>
            </w:r>
          </w:p>
        </w:tc>
        <w:tc>
          <w:tcPr>
            <w:tcW w:w="3654" w:type="dxa"/>
          </w:tcPr>
          <w:p w:rsidR="00701D35" w:rsidRPr="00636402" w:rsidRDefault="00E050BC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Allez-vous reprendre aussi les biens immobiliers de l’entreprise souhaitée</w:t>
            </w:r>
            <w:r w:rsidR="00701D35"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AB5833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Votre </w:t>
            </w:r>
            <w:r w:rsidR="00824C05">
              <w:rPr>
                <w:rFonts w:ascii="Arial" w:hAnsi="Arial" w:cs="Arial"/>
                <w:color w:val="51626F"/>
                <w:lang w:val="fr-BE"/>
              </w:rPr>
              <w:t>accord tient-il la route sur le plan juridique/fiscal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b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AB5833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</w:tc>
      </w:tr>
    </w:tbl>
    <w:p w:rsidR="00701D35" w:rsidRPr="00C468C6" w:rsidRDefault="00701D35" w:rsidP="00F03543">
      <w:pPr>
        <w:spacing w:after="0" w:line="240" w:lineRule="auto"/>
        <w:rPr>
          <w:lang w:val="fr-FR"/>
        </w:rPr>
      </w:pP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701D35" w:rsidRPr="00636402" w:rsidTr="00636402">
        <w:tc>
          <w:tcPr>
            <w:tcW w:w="14616" w:type="dxa"/>
            <w:gridSpan w:val="4"/>
            <w:shd w:val="clear" w:color="auto" w:fill="51626F"/>
          </w:tcPr>
          <w:p w:rsidR="00701D35" w:rsidRPr="00636402" w:rsidRDefault="00701D35" w:rsidP="00636402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nl-BE"/>
              </w:rPr>
            </w:pPr>
            <w:r w:rsidRPr="00636402">
              <w:rPr>
                <w:rFonts w:cs="Calibri"/>
                <w:color w:val="FFFFFF"/>
                <w:sz w:val="32"/>
                <w:szCs w:val="32"/>
                <w:lang w:val="nl-BE"/>
              </w:rPr>
              <w:t>REPRISE</w:t>
            </w:r>
          </w:p>
        </w:tc>
      </w:tr>
      <w:tr w:rsidR="00701D35" w:rsidRPr="00C468C6" w:rsidTr="00636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/>
          </w:tcPr>
          <w:p w:rsidR="00701D35" w:rsidRPr="00636402" w:rsidRDefault="00701D35" w:rsidP="00636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Négocier</w:t>
            </w:r>
            <w:proofErr w:type="spellEnd"/>
          </w:p>
        </w:tc>
        <w:tc>
          <w:tcPr>
            <w:tcW w:w="4506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Quand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négocier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701D35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C75E34" w:rsidRDefault="00C75E34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C75E34" w:rsidRPr="00636402" w:rsidRDefault="00C75E34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Qui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701D35" w:rsidRPr="00636402" w:rsidRDefault="00C75E34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>
              <w:rPr>
                <w:rFonts w:ascii="Arial" w:hAnsi="Arial" w:cs="Arial"/>
                <w:color w:val="51626F"/>
                <w:lang w:val="nl-BE"/>
              </w:rPr>
              <w:t>N</w:t>
            </w:r>
            <w:r w:rsidR="00701D35" w:rsidRPr="00636402">
              <w:rPr>
                <w:rFonts w:ascii="Arial" w:hAnsi="Arial" w:cs="Arial"/>
                <w:color w:val="51626F"/>
                <w:lang w:val="nl-BE"/>
              </w:rPr>
              <w:t>égocier</w:t>
            </w:r>
            <w:r>
              <w:rPr>
                <w:rFonts w:ascii="Arial" w:hAnsi="Arial" w:cs="Arial"/>
                <w:color w:val="51626F"/>
                <w:lang w:val="nl-BE"/>
              </w:rPr>
              <w:t>ez-vous</w:t>
            </w:r>
            <w:proofErr w:type="spellEnd"/>
            <w:r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26F"/>
                <w:lang w:val="nl-BE"/>
              </w:rPr>
              <w:t>vous-même</w:t>
            </w:r>
            <w:proofErr w:type="spellEnd"/>
            <w:r w:rsidR="00701D35" w:rsidRPr="00636402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701D35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C75E34" w:rsidRDefault="00C75E34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C75E34" w:rsidRPr="00636402" w:rsidRDefault="00C75E34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Qui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701D35" w:rsidRPr="00636402" w:rsidRDefault="00C75E34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Prévoyez-vous que le cédant continuera à travailler dans l’entreprise pendant une période déterminée</w:t>
            </w:r>
            <w:r w:rsidR="00701D35"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</w:p>
        </w:tc>
      </w:tr>
      <w:tr w:rsidR="00701D35" w:rsidRPr="00845098" w:rsidTr="00636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/>
          </w:tcPr>
          <w:p w:rsidR="00701D35" w:rsidRPr="00636402" w:rsidRDefault="00701D35" w:rsidP="008450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Financer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="00845098">
              <w:rPr>
                <w:rFonts w:ascii="Arial" w:hAnsi="Arial" w:cs="Arial"/>
                <w:color w:val="51626F"/>
                <w:lang w:val="nl-BE"/>
              </w:rPr>
              <w:t>un</w:t>
            </w:r>
            <w:proofErr w:type="spellEnd"/>
            <w:r w:rsidR="00845098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proofErr w:type="spellStart"/>
            <w:r w:rsidR="00845098">
              <w:rPr>
                <w:rFonts w:ascii="Arial" w:hAnsi="Arial" w:cs="Arial"/>
                <w:color w:val="51626F"/>
                <w:lang w:val="nl-BE"/>
              </w:rPr>
              <w:t>accord</w:t>
            </w:r>
            <w:r w:rsidRPr="00636402">
              <w:rPr>
                <w:rFonts w:ascii="Arial" w:hAnsi="Arial" w:cs="Arial"/>
                <w:color w:val="51626F"/>
                <w:lang w:val="nl-BE"/>
              </w:rPr>
              <w:t>l</w:t>
            </w:r>
            <w:proofErr w:type="spellEnd"/>
          </w:p>
        </w:tc>
        <w:tc>
          <w:tcPr>
            <w:tcW w:w="4506" w:type="dxa"/>
          </w:tcPr>
          <w:p w:rsidR="00701D35" w:rsidRPr="00845098" w:rsidRDefault="00845098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845098">
              <w:rPr>
                <w:rFonts w:ascii="Arial" w:hAnsi="Arial" w:cs="Arial"/>
                <w:color w:val="51626F"/>
                <w:lang w:val="fr-BE"/>
              </w:rPr>
              <w:t xml:space="preserve">Quel montant </w:t>
            </w:r>
            <w:r w:rsidR="00701D35" w:rsidRPr="00845098">
              <w:rPr>
                <w:rFonts w:ascii="Arial" w:hAnsi="Arial" w:cs="Arial"/>
                <w:color w:val="51626F"/>
                <w:lang w:val="fr-BE"/>
              </w:rPr>
              <w:t>devez-vous financer?</w:t>
            </w: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845098" w:rsidRDefault="00845098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r w:rsidRPr="00636402">
              <w:rPr>
                <w:rFonts w:ascii="Arial" w:hAnsi="Arial" w:cs="Arial"/>
                <w:color w:val="51626F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r w:rsidRPr="00636402">
              <w:rPr>
                <w:rFonts w:ascii="Arial" w:hAnsi="Arial" w:cs="Arial"/>
                <w:color w:val="51626F"/>
              </w:rPr>
              <w:t>Qui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Quelle est la meilleure structure de </w:t>
            </w:r>
            <w:r w:rsidR="00845098">
              <w:rPr>
                <w:rFonts w:ascii="Arial" w:hAnsi="Arial" w:cs="Arial"/>
                <w:color w:val="51626F"/>
                <w:lang w:val="fr-BE"/>
              </w:rPr>
              <w:t>crédit en termes de durée et de forme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</w:p>
        </w:tc>
        <w:tc>
          <w:tcPr>
            <w:tcW w:w="3654" w:type="dxa"/>
          </w:tcPr>
          <w:p w:rsidR="00701D35" w:rsidRPr="00636402" w:rsidRDefault="00845098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Y-a-t-il suffisamment de liquidités ? Y-a-t-il suffisamment de garanties 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845098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845098">
              <w:rPr>
                <w:rFonts w:ascii="Arial" w:hAnsi="Arial" w:cs="Arial"/>
                <w:color w:val="51626F"/>
                <w:lang w:val="fr-BE"/>
              </w:rPr>
              <w:t xml:space="preserve">Qui </w:t>
            </w:r>
            <w:proofErr w:type="spellStart"/>
            <w:r w:rsidRPr="00845098">
              <w:rPr>
                <w:rFonts w:ascii="Arial" w:hAnsi="Arial" w:cs="Arial"/>
                <w:color w:val="51626F"/>
                <w:lang w:val="fr-BE"/>
              </w:rPr>
              <w:t>aidet</w:t>
            </w:r>
            <w:proofErr w:type="spellEnd"/>
            <w:r w:rsidRPr="00845098">
              <w:rPr>
                <w:rFonts w:ascii="Arial" w:hAnsi="Arial" w:cs="Arial"/>
                <w:color w:val="51626F"/>
                <w:lang w:val="fr-BE"/>
              </w:rPr>
              <w:t>:</w:t>
            </w: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  <w:tr w:rsidR="00701D35" w:rsidRPr="00636402" w:rsidTr="00636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02" w:type="dxa"/>
            <w:shd w:val="clear" w:color="auto" w:fill="D9D9D9"/>
          </w:tcPr>
          <w:p w:rsidR="00701D35" w:rsidRPr="00636402" w:rsidRDefault="00701D35" w:rsidP="00636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Contrat</w:t>
            </w:r>
          </w:p>
        </w:tc>
        <w:tc>
          <w:tcPr>
            <w:tcW w:w="4506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</w:t>
            </w:r>
            <w:r w:rsidR="001868D8">
              <w:rPr>
                <w:rFonts w:ascii="Arial" w:hAnsi="Arial" w:cs="Arial"/>
                <w:color w:val="51626F"/>
                <w:lang w:val="fr-BE"/>
              </w:rPr>
              <w:t>i établira le contrat de reprise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68D8" w:rsidRDefault="001868D8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845098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845098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845098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  <w:p w:rsidR="00701D35" w:rsidRPr="0084509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701D35" w:rsidRPr="001868D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845098">
              <w:rPr>
                <w:rFonts w:ascii="Arial" w:hAnsi="Arial" w:cs="Arial"/>
                <w:color w:val="51626F"/>
                <w:lang w:val="fr-BE"/>
              </w:rPr>
              <w:t>Quelle</w:t>
            </w:r>
            <w:r w:rsidR="001868D8">
              <w:rPr>
                <w:rFonts w:ascii="Arial" w:hAnsi="Arial" w:cs="Arial"/>
                <w:color w:val="51626F"/>
                <w:lang w:val="fr-BE"/>
              </w:rPr>
              <w:t>s garanties le cédant doit-il fournir</w:t>
            </w:r>
            <w:r w:rsidRPr="001868D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1868D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Qui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701D35" w:rsidRPr="001868D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1868D8">
              <w:rPr>
                <w:rFonts w:ascii="Arial" w:hAnsi="Arial" w:cs="Arial"/>
                <w:color w:val="51626F"/>
                <w:lang w:val="fr-BE"/>
              </w:rPr>
              <w:t xml:space="preserve">Que </w:t>
            </w:r>
            <w:r w:rsidR="001868D8" w:rsidRPr="001868D8">
              <w:rPr>
                <w:rFonts w:ascii="Arial" w:hAnsi="Arial" w:cs="Arial"/>
                <w:color w:val="51626F"/>
                <w:lang w:val="fr-BE"/>
              </w:rPr>
              <w:t>faire figurer dans les contrats</w:t>
            </w:r>
            <w:r w:rsidRPr="001868D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1868D8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68D8" w:rsidRDefault="001868D8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Besoins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36402">
              <w:rPr>
                <w:rFonts w:ascii="Arial" w:hAnsi="Arial" w:cs="Arial"/>
                <w:color w:val="51626F"/>
                <w:lang w:val="nl-BE"/>
              </w:rPr>
              <w:t>Qui</w:t>
            </w:r>
            <w:proofErr w:type="spellEnd"/>
            <w:r w:rsidRPr="00636402">
              <w:rPr>
                <w:rFonts w:ascii="Arial" w:hAnsi="Arial" w:cs="Arial"/>
                <w:color w:val="51626F"/>
                <w:lang w:val="nl-BE"/>
              </w:rPr>
              <w:t xml:space="preserve">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nl-BE"/>
              </w:rPr>
            </w:pPr>
          </w:p>
        </w:tc>
      </w:tr>
    </w:tbl>
    <w:p w:rsidR="00701D35" w:rsidRPr="00B52231" w:rsidRDefault="00701D35" w:rsidP="00F03543">
      <w:pPr>
        <w:spacing w:after="0" w:line="240" w:lineRule="auto"/>
        <w:rPr>
          <w:rFonts w:cs="Calibri"/>
          <w:color w:val="FFFFFF"/>
          <w:sz w:val="32"/>
          <w:szCs w:val="32"/>
          <w:lang w:val="nl-BE"/>
        </w:rPr>
      </w:pPr>
      <w:r w:rsidRPr="00B52231">
        <w:rPr>
          <w:rFonts w:cs="Calibri"/>
          <w:color w:val="FFFFFF"/>
          <w:sz w:val="32"/>
          <w:szCs w:val="32"/>
          <w:lang w:val="nl-BE"/>
        </w:rPr>
        <w:t>VERDRACHTGESPRE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 w:firstRow="1" w:lastRow="0" w:firstColumn="1" w:lastColumn="0" w:noHBand="0" w:noVBand="0"/>
      </w:tblPr>
      <w:tblGrid>
        <w:gridCol w:w="2802"/>
        <w:gridCol w:w="4506"/>
        <w:gridCol w:w="3654"/>
        <w:gridCol w:w="3654"/>
      </w:tblGrid>
      <w:tr w:rsidR="00701D35" w:rsidRPr="00636402" w:rsidTr="00636402">
        <w:tc>
          <w:tcPr>
            <w:tcW w:w="14616" w:type="dxa"/>
            <w:gridSpan w:val="4"/>
            <w:shd w:val="clear" w:color="auto" w:fill="51626F"/>
          </w:tcPr>
          <w:p w:rsidR="00701D35" w:rsidRPr="00636402" w:rsidRDefault="00701D35" w:rsidP="00636402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nl-BE"/>
              </w:rPr>
            </w:pPr>
            <w:r w:rsidRPr="00636402">
              <w:rPr>
                <w:rFonts w:cs="Calibri"/>
                <w:color w:val="FFFFFF"/>
                <w:sz w:val="32"/>
                <w:szCs w:val="32"/>
                <w:lang w:val="nl-BE"/>
              </w:rPr>
              <w:t>POSTREPRISE</w:t>
            </w:r>
          </w:p>
        </w:tc>
      </w:tr>
      <w:tr w:rsidR="00701D35" w:rsidRPr="00636402" w:rsidTr="00636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2802" w:type="dxa"/>
            <w:shd w:val="clear" w:color="auto" w:fill="D9D9D9"/>
          </w:tcPr>
          <w:p w:rsidR="00701D35" w:rsidRPr="00636402" w:rsidRDefault="00701D35" w:rsidP="00636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Financement de la croissance</w:t>
            </w:r>
          </w:p>
        </w:tc>
        <w:tc>
          <w:tcPr>
            <w:tcW w:w="4506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Comment communique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>r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 après l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>’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a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>cquisition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D1719" w:rsidRPr="00636402" w:rsidRDefault="001D1719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Besoins: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 xml:space="preserve">To do: 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  <w:r w:rsidRPr="00C468C6">
              <w:rPr>
                <w:rFonts w:ascii="Arial" w:hAnsi="Arial" w:cs="Arial"/>
                <w:color w:val="51626F"/>
                <w:lang w:val="fr-FR"/>
              </w:rPr>
              <w:t>Qui aide:</w:t>
            </w:r>
          </w:p>
          <w:p w:rsidR="00701D35" w:rsidRPr="00C468C6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FR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Quel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>le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 est votre 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 xml:space="preserve">stratégie de 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croissance?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Comment 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 xml:space="preserve">allez-vous 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financer 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>cett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e croissance?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r w:rsidRPr="00636402">
              <w:rPr>
                <w:rFonts w:ascii="Arial" w:hAnsi="Arial" w:cs="Arial"/>
                <w:color w:val="51626F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  <w:r w:rsidRPr="00636402">
              <w:rPr>
                <w:rFonts w:ascii="Arial" w:hAnsi="Arial" w:cs="Arial"/>
                <w:color w:val="51626F"/>
              </w:rPr>
              <w:t>Qui aide: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</w:rPr>
            </w:pPr>
          </w:p>
        </w:tc>
      </w:tr>
      <w:tr w:rsidR="00701D35" w:rsidRPr="00C468C6" w:rsidTr="00636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2802" w:type="dxa"/>
            <w:shd w:val="clear" w:color="auto" w:fill="D9D9D9"/>
          </w:tcPr>
          <w:p w:rsidR="00701D35" w:rsidRPr="00636402" w:rsidRDefault="00701D35" w:rsidP="001D17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Gestion financière  </w:t>
            </w:r>
            <w:r w:rsidR="001D1719">
              <w:rPr>
                <w:rFonts w:ascii="Arial" w:hAnsi="Arial" w:cs="Arial"/>
                <w:color w:val="51626F"/>
                <w:lang w:val="fr-BE"/>
              </w:rPr>
              <w:t xml:space="preserve">sur le plan 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professionnel et privé</w:t>
            </w:r>
          </w:p>
        </w:tc>
        <w:tc>
          <w:tcPr>
            <w:tcW w:w="4506" w:type="dxa"/>
          </w:tcPr>
          <w:p w:rsidR="00701D35" w:rsidRPr="00636402" w:rsidRDefault="006831CB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De q</w:t>
            </w:r>
            <w:r w:rsidR="00701D35" w:rsidRPr="00636402">
              <w:rPr>
                <w:rFonts w:ascii="Arial" w:hAnsi="Arial" w:cs="Arial"/>
                <w:color w:val="51626F"/>
                <w:lang w:val="fr-BE"/>
              </w:rPr>
              <w:t xml:space="preserve">uels services bancaires </w:t>
            </w:r>
            <w:r>
              <w:rPr>
                <w:rFonts w:ascii="Arial" w:hAnsi="Arial" w:cs="Arial"/>
                <w:color w:val="51626F"/>
                <w:lang w:val="fr-BE"/>
              </w:rPr>
              <w:t>avez-vous besoin pour votre activité professionnelle</w:t>
            </w:r>
            <w:r w:rsidR="00701D35"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6831CB" w:rsidRPr="00636402" w:rsidRDefault="006831CB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lastRenderedPageBreak/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</w:tc>
        <w:tc>
          <w:tcPr>
            <w:tcW w:w="3654" w:type="dxa"/>
          </w:tcPr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lastRenderedPageBreak/>
              <w:t xml:space="preserve">Voulez-vous </w:t>
            </w:r>
            <w:r w:rsidR="006831CB">
              <w:rPr>
                <w:rFonts w:ascii="Arial" w:hAnsi="Arial" w:cs="Arial"/>
                <w:color w:val="51626F"/>
                <w:lang w:val="fr-BE"/>
              </w:rPr>
              <w:t>d’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une relation privée</w:t>
            </w:r>
            <w:r w:rsidR="006831CB">
              <w:rPr>
                <w:rFonts w:ascii="Arial" w:hAnsi="Arial" w:cs="Arial"/>
                <w:color w:val="51626F"/>
                <w:lang w:val="fr-BE"/>
              </w:rPr>
              <w:t xml:space="preserve"> et 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professionnelle avec </w:t>
            </w:r>
            <w:r w:rsidR="006831CB">
              <w:rPr>
                <w:rFonts w:ascii="Arial" w:hAnsi="Arial" w:cs="Arial"/>
                <w:color w:val="51626F"/>
                <w:lang w:val="fr-BE"/>
              </w:rPr>
              <w:t>v</w:t>
            </w:r>
            <w:r w:rsidRPr="00636402">
              <w:rPr>
                <w:rFonts w:ascii="Arial" w:hAnsi="Arial" w:cs="Arial"/>
                <w:color w:val="51626F"/>
                <w:lang w:val="fr-BE"/>
              </w:rPr>
              <w:t>otre banquier?</w:t>
            </w:r>
          </w:p>
          <w:p w:rsidR="00701D35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6831CB" w:rsidRPr="00636402" w:rsidRDefault="006831CB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lastRenderedPageBreak/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</w:tc>
        <w:tc>
          <w:tcPr>
            <w:tcW w:w="3654" w:type="dxa"/>
          </w:tcPr>
          <w:p w:rsidR="00701D35" w:rsidRPr="00636402" w:rsidRDefault="006831CB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lastRenderedPageBreak/>
              <w:t>De q</w:t>
            </w:r>
            <w:r w:rsidR="00701D35" w:rsidRPr="00636402">
              <w:rPr>
                <w:rFonts w:ascii="Arial" w:hAnsi="Arial" w:cs="Arial"/>
                <w:color w:val="51626F"/>
                <w:lang w:val="fr-BE"/>
              </w:rPr>
              <w:t xml:space="preserve">uels services 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bancaires avez-vous besoin </w:t>
            </w:r>
            <w:r w:rsidR="00701D35" w:rsidRPr="00636402">
              <w:rPr>
                <w:rFonts w:ascii="Arial" w:hAnsi="Arial" w:cs="Arial"/>
                <w:color w:val="51626F"/>
                <w:lang w:val="fr-BE"/>
              </w:rPr>
              <w:t xml:space="preserve">pour </w:t>
            </w:r>
            <w:r>
              <w:rPr>
                <w:rFonts w:ascii="Arial" w:hAnsi="Arial" w:cs="Arial"/>
                <w:color w:val="51626F"/>
                <w:lang w:val="fr-BE"/>
              </w:rPr>
              <w:t>gérer vos revenus et votre patrimoine privés</w:t>
            </w:r>
            <w:r w:rsidR="00701D35" w:rsidRPr="00636402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lastRenderedPageBreak/>
              <w:t xml:space="preserve">Besoins: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 xml:space="preserve">To do: </w:t>
            </w:r>
          </w:p>
          <w:p w:rsidR="00701D35" w:rsidRPr="00636402" w:rsidRDefault="00701D35" w:rsidP="00636402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636402">
              <w:rPr>
                <w:rFonts w:ascii="Arial" w:hAnsi="Arial" w:cs="Arial"/>
                <w:color w:val="51626F"/>
                <w:lang w:val="fr-BE"/>
              </w:rPr>
              <w:t>Qui aide:</w:t>
            </w:r>
          </w:p>
        </w:tc>
      </w:tr>
    </w:tbl>
    <w:p w:rsidR="00701D35" w:rsidRDefault="00701D35">
      <w:r w:rsidRPr="00B52231">
        <w:rPr>
          <w:rFonts w:cs="Calibri"/>
          <w:color w:val="FFFFFF"/>
          <w:sz w:val="32"/>
          <w:szCs w:val="32"/>
          <w:lang w:val="nl-BE"/>
        </w:rPr>
        <w:lastRenderedPageBreak/>
        <w:t>K – EEN BEDRIJF</w:t>
      </w:r>
    </w:p>
    <w:sectPr w:rsidR="00701D35" w:rsidSect="005C7B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232"/>
    <w:multiLevelType w:val="hybridMultilevel"/>
    <w:tmpl w:val="A62A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514195"/>
    <w:multiLevelType w:val="hybridMultilevel"/>
    <w:tmpl w:val="34446FF6"/>
    <w:lvl w:ilvl="0" w:tplc="8924CC4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color w:val="51626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CF"/>
    <w:rsid w:val="000E237C"/>
    <w:rsid w:val="00162487"/>
    <w:rsid w:val="001868D8"/>
    <w:rsid w:val="0019276D"/>
    <w:rsid w:val="001D1719"/>
    <w:rsid w:val="00282096"/>
    <w:rsid w:val="002C2BAF"/>
    <w:rsid w:val="002D23CF"/>
    <w:rsid w:val="002D6DE3"/>
    <w:rsid w:val="002F2D61"/>
    <w:rsid w:val="00325696"/>
    <w:rsid w:val="00326F8B"/>
    <w:rsid w:val="00383FDC"/>
    <w:rsid w:val="003A676C"/>
    <w:rsid w:val="003D0EA0"/>
    <w:rsid w:val="004061F2"/>
    <w:rsid w:val="00407AED"/>
    <w:rsid w:val="00414196"/>
    <w:rsid w:val="00502A11"/>
    <w:rsid w:val="00563C62"/>
    <w:rsid w:val="0059244D"/>
    <w:rsid w:val="005B7DC9"/>
    <w:rsid w:val="005C1278"/>
    <w:rsid w:val="005C7B47"/>
    <w:rsid w:val="005E0269"/>
    <w:rsid w:val="005E6606"/>
    <w:rsid w:val="00636402"/>
    <w:rsid w:val="00651833"/>
    <w:rsid w:val="00652A47"/>
    <w:rsid w:val="00666874"/>
    <w:rsid w:val="006831CB"/>
    <w:rsid w:val="006C764E"/>
    <w:rsid w:val="00701D35"/>
    <w:rsid w:val="00790FB1"/>
    <w:rsid w:val="007D28E5"/>
    <w:rsid w:val="007D58E1"/>
    <w:rsid w:val="007E6F53"/>
    <w:rsid w:val="00811AA8"/>
    <w:rsid w:val="00824C05"/>
    <w:rsid w:val="00845098"/>
    <w:rsid w:val="008B4835"/>
    <w:rsid w:val="00962CE9"/>
    <w:rsid w:val="00A21D0D"/>
    <w:rsid w:val="00A459BB"/>
    <w:rsid w:val="00A8610E"/>
    <w:rsid w:val="00A91D04"/>
    <w:rsid w:val="00AB2440"/>
    <w:rsid w:val="00AB5833"/>
    <w:rsid w:val="00AC0321"/>
    <w:rsid w:val="00AE010C"/>
    <w:rsid w:val="00B00C06"/>
    <w:rsid w:val="00B160A6"/>
    <w:rsid w:val="00B43086"/>
    <w:rsid w:val="00B52231"/>
    <w:rsid w:val="00B85932"/>
    <w:rsid w:val="00B96576"/>
    <w:rsid w:val="00BF7F21"/>
    <w:rsid w:val="00C21226"/>
    <w:rsid w:val="00C34B36"/>
    <w:rsid w:val="00C468C6"/>
    <w:rsid w:val="00C75E34"/>
    <w:rsid w:val="00D03FF8"/>
    <w:rsid w:val="00D43723"/>
    <w:rsid w:val="00D66473"/>
    <w:rsid w:val="00D82B7C"/>
    <w:rsid w:val="00D96EDC"/>
    <w:rsid w:val="00DC109C"/>
    <w:rsid w:val="00E050BC"/>
    <w:rsid w:val="00E769CC"/>
    <w:rsid w:val="00E81D46"/>
    <w:rsid w:val="00ED341A"/>
    <w:rsid w:val="00EE4CE9"/>
    <w:rsid w:val="00F03543"/>
    <w:rsid w:val="00F24C32"/>
    <w:rsid w:val="00F278BF"/>
    <w:rsid w:val="00F65A2C"/>
    <w:rsid w:val="00FB1D76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D2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D2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87F72809.dotm</Template>
  <TotalTime>0</TotalTime>
  <Pages>4</Pages>
  <Words>405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DEXIA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Vendrickx Eline (Belfius)</dc:creator>
  <cp:keywords/>
  <dc:description/>
  <cp:lastModifiedBy>Lanckmans Erwin (Belfius)</cp:lastModifiedBy>
  <cp:revision>2</cp:revision>
  <dcterms:created xsi:type="dcterms:W3CDTF">2013-09-17T09:52:00Z</dcterms:created>
  <dcterms:modified xsi:type="dcterms:W3CDTF">2013-09-17T09:52:00Z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-1099801335</vt:i4>
  </property>
  <property fmtid="{D5CDD505-2E9C-101B-9397-08002B2CF9AE}" pid="3" name="_NewReviewCycle">
    <vt:lpwstr/>
  </property>
  <property fmtid="{D5CDD505-2E9C-101B-9397-08002B2CF9AE}" pid="4" name="_EmailSubject">
    <vt:lpwstr>URGENT (à traiter aujourd'hui) - BUSINESS - Mauvais document à changer </vt:lpwstr>
  </property>
  <property fmtid="{D5CDD505-2E9C-101B-9397-08002B2CF9AE}" pid="5" name="_AuthorEmail">
    <vt:lpwstr>Raphael.Tion@belfius.be</vt:lpwstr>
  </property>
  <property fmtid="{D5CDD505-2E9C-101B-9397-08002B2CF9AE}" pid="6" name="_AuthorEmailDisplayName">
    <vt:lpwstr>Tion Raphaël (Belfius)</vt:lpwstr>
  </property>
  <property fmtid="{D5CDD505-2E9C-101B-9397-08002B2CF9AE}" pid="7" name="_PreviousAdHocReviewCycleID">
    <vt:i4>1615183687</vt:i4>
  </property>
  <property fmtid="{D5CDD505-2E9C-101B-9397-08002B2CF9AE}" pid="8" name="_ReviewingToolsShownOnce">
    <vt:lpwstr/>
  </property>
</Properties>
</file>